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1B601" w14:textId="50C34C9E" w:rsidR="003554CB" w:rsidRDefault="003554CB" w:rsidP="003554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Supplementary table </w:t>
      </w:r>
      <w:r w:rsidR="000C515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1100D6B" w14:textId="77777777" w:rsidR="003554CB" w:rsidRPr="006F3E5D" w:rsidRDefault="003554CB" w:rsidP="003554CB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6F3E5D">
        <w:rPr>
          <w:rFonts w:ascii="Times New Roman" w:hAnsi="Times New Roman" w:cs="Times New Roman"/>
          <w:i/>
          <w:iCs/>
          <w:sz w:val="24"/>
          <w:szCs w:val="24"/>
        </w:rPr>
        <w:t>Standardized factor loadings (and standard errors) for the MLR estimated higher-order model.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614"/>
        <w:gridCol w:w="1379"/>
        <w:gridCol w:w="1452"/>
        <w:gridCol w:w="1379"/>
        <w:gridCol w:w="1379"/>
        <w:gridCol w:w="1379"/>
        <w:gridCol w:w="1376"/>
      </w:tblGrid>
      <w:tr w:rsidR="003554CB" w:rsidRPr="00E0497D" w14:paraId="5D749BF4" w14:textId="77777777" w:rsidTr="00D75B82">
        <w:trPr>
          <w:jc w:val="center"/>
        </w:trPr>
        <w:tc>
          <w:tcPr>
            <w:tcW w:w="2011" w:type="pct"/>
            <w:tcBorders>
              <w:top w:val="single" w:sz="4" w:space="0" w:color="auto"/>
              <w:bottom w:val="single" w:sz="4" w:space="0" w:color="auto"/>
            </w:tcBorders>
          </w:tcPr>
          <w:p w14:paraId="4FDF9F88" w14:textId="77777777" w:rsidR="003554CB" w:rsidRPr="00E0497D" w:rsidRDefault="003554CB" w:rsidP="00D75B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</w:tcPr>
          <w:p w14:paraId="50F80031" w14:textId="77777777" w:rsidR="003554CB" w:rsidRPr="00E0497D" w:rsidRDefault="003554CB" w:rsidP="00D75B8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</w:tcPr>
          <w:p w14:paraId="552C4532" w14:textId="77777777" w:rsidR="003554CB" w:rsidRPr="00E0497D" w:rsidRDefault="003554CB" w:rsidP="00D75B8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AV</w:t>
            </w: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</w:tcPr>
          <w:p w14:paraId="1E677080" w14:textId="77777777" w:rsidR="003554CB" w:rsidRPr="00E0497D" w:rsidRDefault="003554CB" w:rsidP="00D75B8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</w:t>
            </w: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</w:tcPr>
          <w:p w14:paraId="0153901B" w14:textId="77777777" w:rsidR="003554CB" w:rsidRPr="00E0497D" w:rsidRDefault="003554CB" w:rsidP="00D75B8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97D">
              <w:rPr>
                <w:rFonts w:ascii="Times New Roman" w:hAnsi="Times New Roman" w:cs="Times New Roman"/>
                <w:sz w:val="24"/>
                <w:szCs w:val="24"/>
              </w:rPr>
              <w:t>AD</w:t>
            </w: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</w:tcPr>
          <w:p w14:paraId="7DCC18B9" w14:textId="77777777" w:rsidR="003554CB" w:rsidRPr="00E0497D" w:rsidRDefault="003554CB" w:rsidP="00D75B8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97D">
              <w:rPr>
                <w:rFonts w:ascii="Times New Roman" w:hAnsi="Times New Roman" w:cs="Times New Roman"/>
                <w:sz w:val="24"/>
                <w:szCs w:val="24"/>
              </w:rPr>
              <w:t>NSC</w:t>
            </w: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</w:tcPr>
          <w:p w14:paraId="19DD64E6" w14:textId="77777777" w:rsidR="003554CB" w:rsidRPr="00E0497D" w:rsidRDefault="003554CB" w:rsidP="00D75B8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</w:t>
            </w:r>
          </w:p>
        </w:tc>
      </w:tr>
      <w:tr w:rsidR="003554CB" w:rsidRPr="00E0497D" w14:paraId="472948CF" w14:textId="77777777" w:rsidTr="00D75B82">
        <w:trPr>
          <w:jc w:val="center"/>
        </w:trPr>
        <w:tc>
          <w:tcPr>
            <w:tcW w:w="2011" w:type="pct"/>
            <w:tcBorders>
              <w:top w:val="single" w:sz="4" w:space="0" w:color="auto"/>
              <w:bottom w:val="nil"/>
            </w:tcBorders>
          </w:tcPr>
          <w:p w14:paraId="5D8FB5A8" w14:textId="77777777" w:rsidR="003554CB" w:rsidRPr="00CE5707" w:rsidRDefault="003554CB" w:rsidP="00D75B82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E57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Factor loadings</w:t>
            </w:r>
          </w:p>
        </w:tc>
        <w:tc>
          <w:tcPr>
            <w:tcW w:w="494" w:type="pct"/>
            <w:tcBorders>
              <w:top w:val="single" w:sz="4" w:space="0" w:color="auto"/>
              <w:bottom w:val="nil"/>
            </w:tcBorders>
          </w:tcPr>
          <w:p w14:paraId="6D38DBF3" w14:textId="77777777" w:rsidR="003554CB" w:rsidRDefault="003554CB" w:rsidP="00D75B8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nil"/>
            </w:tcBorders>
          </w:tcPr>
          <w:p w14:paraId="395AE506" w14:textId="77777777" w:rsidR="003554CB" w:rsidRDefault="003554CB" w:rsidP="00D75B8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nil"/>
            </w:tcBorders>
          </w:tcPr>
          <w:p w14:paraId="6F10F8CF" w14:textId="77777777" w:rsidR="003554CB" w:rsidRDefault="003554CB" w:rsidP="00D75B8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nil"/>
            </w:tcBorders>
          </w:tcPr>
          <w:p w14:paraId="79261109" w14:textId="77777777" w:rsidR="003554CB" w:rsidRPr="00E0497D" w:rsidRDefault="003554CB" w:rsidP="00D75B8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nil"/>
            </w:tcBorders>
          </w:tcPr>
          <w:p w14:paraId="44687F94" w14:textId="77777777" w:rsidR="003554CB" w:rsidRPr="00E0497D" w:rsidRDefault="003554CB" w:rsidP="00D75B8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nil"/>
            </w:tcBorders>
          </w:tcPr>
          <w:p w14:paraId="77F32D99" w14:textId="77777777" w:rsidR="003554CB" w:rsidRDefault="003554CB" w:rsidP="00D75B8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4CB" w:rsidRPr="00E0497D" w14:paraId="1D867739" w14:textId="77777777" w:rsidTr="00D75B82">
        <w:trPr>
          <w:jc w:val="center"/>
        </w:trPr>
        <w:tc>
          <w:tcPr>
            <w:tcW w:w="2011" w:type="pct"/>
            <w:shd w:val="clear" w:color="auto" w:fill="auto"/>
          </w:tcPr>
          <w:p w14:paraId="15DAFB5A" w14:textId="77777777" w:rsidR="003554CB" w:rsidRPr="00E0497D" w:rsidRDefault="003554CB" w:rsidP="00D75B82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Nightmares </w:t>
            </w:r>
          </w:p>
        </w:tc>
        <w:tc>
          <w:tcPr>
            <w:tcW w:w="494" w:type="pct"/>
          </w:tcPr>
          <w:p w14:paraId="0CE9707C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.84 (.02)</w:t>
            </w:r>
          </w:p>
        </w:tc>
        <w:tc>
          <w:tcPr>
            <w:tcW w:w="520" w:type="pct"/>
          </w:tcPr>
          <w:p w14:paraId="728CEEC7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23B14F2A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6436D64C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26C80BDC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</w:tcPr>
          <w:p w14:paraId="637BC020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4CB" w:rsidRPr="00E0497D" w14:paraId="25FF32A6" w14:textId="77777777" w:rsidTr="00D75B82">
        <w:trPr>
          <w:jc w:val="center"/>
        </w:trPr>
        <w:tc>
          <w:tcPr>
            <w:tcW w:w="2011" w:type="pct"/>
            <w:shd w:val="clear" w:color="auto" w:fill="auto"/>
          </w:tcPr>
          <w:p w14:paraId="4A989940" w14:textId="77777777" w:rsidR="003554CB" w:rsidRDefault="003554CB" w:rsidP="00D75B82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Flashbacks</w:t>
            </w:r>
          </w:p>
        </w:tc>
        <w:tc>
          <w:tcPr>
            <w:tcW w:w="494" w:type="pct"/>
          </w:tcPr>
          <w:p w14:paraId="5B3C1A65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 (.01</w:t>
            </w:r>
            <w:r w:rsidRPr="00E0497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20" w:type="pct"/>
          </w:tcPr>
          <w:p w14:paraId="2BCD6EFB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0327684E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19D93900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3D6C857A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</w:tcPr>
          <w:p w14:paraId="074966F3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4CB" w:rsidRPr="00E0497D" w14:paraId="76EBB633" w14:textId="77777777" w:rsidTr="00D75B82">
        <w:trPr>
          <w:jc w:val="center"/>
        </w:trPr>
        <w:tc>
          <w:tcPr>
            <w:tcW w:w="2011" w:type="pct"/>
            <w:shd w:val="clear" w:color="auto" w:fill="auto"/>
          </w:tcPr>
          <w:p w14:paraId="4A46D0E3" w14:textId="77777777" w:rsidR="003554CB" w:rsidRPr="00E0497D" w:rsidRDefault="003554CB" w:rsidP="00D75B82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Internal avoidance</w:t>
            </w:r>
          </w:p>
        </w:tc>
        <w:tc>
          <w:tcPr>
            <w:tcW w:w="494" w:type="pct"/>
          </w:tcPr>
          <w:p w14:paraId="19C8725A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20" w:type="pct"/>
          </w:tcPr>
          <w:p w14:paraId="39D7B106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en-GB"/>
              </w:rPr>
              <w:t>.93 (.07)</w:t>
            </w:r>
          </w:p>
        </w:tc>
        <w:tc>
          <w:tcPr>
            <w:tcW w:w="494" w:type="pct"/>
          </w:tcPr>
          <w:p w14:paraId="22AF1437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94" w:type="pct"/>
          </w:tcPr>
          <w:p w14:paraId="31A73E13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94" w:type="pct"/>
          </w:tcPr>
          <w:p w14:paraId="78052C4D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93" w:type="pct"/>
          </w:tcPr>
          <w:p w14:paraId="79817829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3554CB" w:rsidRPr="00E0497D" w14:paraId="694F80B1" w14:textId="77777777" w:rsidTr="00D75B82">
        <w:trPr>
          <w:jc w:val="center"/>
        </w:trPr>
        <w:tc>
          <w:tcPr>
            <w:tcW w:w="2011" w:type="pct"/>
            <w:shd w:val="clear" w:color="auto" w:fill="auto"/>
          </w:tcPr>
          <w:p w14:paraId="4BB9C5BA" w14:textId="77777777" w:rsidR="003554CB" w:rsidRPr="00E0497D" w:rsidRDefault="003554CB" w:rsidP="00D75B82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External avoidance</w:t>
            </w:r>
          </w:p>
        </w:tc>
        <w:tc>
          <w:tcPr>
            <w:tcW w:w="494" w:type="pct"/>
          </w:tcPr>
          <w:p w14:paraId="30E34C82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20" w:type="pct"/>
          </w:tcPr>
          <w:p w14:paraId="1AFAEC33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en-GB"/>
              </w:rPr>
              <w:t>.89 (.01)</w:t>
            </w:r>
          </w:p>
        </w:tc>
        <w:tc>
          <w:tcPr>
            <w:tcW w:w="494" w:type="pct"/>
          </w:tcPr>
          <w:p w14:paraId="27441341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94" w:type="pct"/>
          </w:tcPr>
          <w:p w14:paraId="79A37D53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94" w:type="pct"/>
          </w:tcPr>
          <w:p w14:paraId="100BDBC1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93" w:type="pct"/>
          </w:tcPr>
          <w:p w14:paraId="31FA45AB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3554CB" w:rsidRPr="00E0497D" w14:paraId="446908AB" w14:textId="77777777" w:rsidTr="00D75B82">
        <w:trPr>
          <w:jc w:val="center"/>
        </w:trPr>
        <w:tc>
          <w:tcPr>
            <w:tcW w:w="2011" w:type="pct"/>
            <w:shd w:val="clear" w:color="auto" w:fill="auto"/>
          </w:tcPr>
          <w:p w14:paraId="2A0902C2" w14:textId="77777777" w:rsidR="003554CB" w:rsidRPr="00E0497D" w:rsidRDefault="003554CB" w:rsidP="00D75B82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Hypervigilance</w:t>
            </w:r>
          </w:p>
        </w:tc>
        <w:tc>
          <w:tcPr>
            <w:tcW w:w="494" w:type="pct"/>
          </w:tcPr>
          <w:p w14:paraId="36BB9B01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20" w:type="pct"/>
          </w:tcPr>
          <w:p w14:paraId="563636A0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94" w:type="pct"/>
          </w:tcPr>
          <w:p w14:paraId="78DA79FA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en-GB"/>
              </w:rPr>
              <w:t>.89 (.02)</w:t>
            </w:r>
          </w:p>
        </w:tc>
        <w:tc>
          <w:tcPr>
            <w:tcW w:w="494" w:type="pct"/>
          </w:tcPr>
          <w:p w14:paraId="70867490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94" w:type="pct"/>
          </w:tcPr>
          <w:p w14:paraId="7132A52E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93" w:type="pct"/>
          </w:tcPr>
          <w:p w14:paraId="3EF7D311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3554CB" w:rsidRPr="00E0497D" w14:paraId="146F43AB" w14:textId="77777777" w:rsidTr="00D75B82">
        <w:trPr>
          <w:jc w:val="center"/>
        </w:trPr>
        <w:tc>
          <w:tcPr>
            <w:tcW w:w="2011" w:type="pct"/>
            <w:shd w:val="clear" w:color="auto" w:fill="auto"/>
          </w:tcPr>
          <w:p w14:paraId="0C7E6BA1" w14:textId="77777777" w:rsidR="003554CB" w:rsidRPr="00E0497D" w:rsidRDefault="003554CB" w:rsidP="00D75B82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Startle response</w:t>
            </w:r>
          </w:p>
        </w:tc>
        <w:tc>
          <w:tcPr>
            <w:tcW w:w="494" w:type="pct"/>
          </w:tcPr>
          <w:p w14:paraId="68F3BB5B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20" w:type="pct"/>
          </w:tcPr>
          <w:p w14:paraId="696770EA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94" w:type="pct"/>
          </w:tcPr>
          <w:p w14:paraId="4063BF90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en-GB"/>
              </w:rPr>
              <w:t>.88 (.02)</w:t>
            </w:r>
          </w:p>
        </w:tc>
        <w:tc>
          <w:tcPr>
            <w:tcW w:w="494" w:type="pct"/>
          </w:tcPr>
          <w:p w14:paraId="4DB8C922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94" w:type="pct"/>
          </w:tcPr>
          <w:p w14:paraId="450904AD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93" w:type="pct"/>
          </w:tcPr>
          <w:p w14:paraId="06054D33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3554CB" w:rsidRPr="00E0497D" w14:paraId="0C26D182" w14:textId="77777777" w:rsidTr="00D75B82">
        <w:trPr>
          <w:jc w:val="center"/>
        </w:trPr>
        <w:tc>
          <w:tcPr>
            <w:tcW w:w="2011" w:type="pct"/>
            <w:shd w:val="clear" w:color="auto" w:fill="auto"/>
          </w:tcPr>
          <w:p w14:paraId="0B83BC0F" w14:textId="77777777" w:rsidR="003554CB" w:rsidRPr="00E0497D" w:rsidRDefault="003554CB" w:rsidP="00D75B82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Difficulty calming down</w:t>
            </w:r>
          </w:p>
        </w:tc>
        <w:tc>
          <w:tcPr>
            <w:tcW w:w="494" w:type="pct"/>
          </w:tcPr>
          <w:p w14:paraId="57D2431F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14:paraId="3865D487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359717D5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007A2997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.74 (.02)</w:t>
            </w:r>
          </w:p>
        </w:tc>
        <w:tc>
          <w:tcPr>
            <w:tcW w:w="494" w:type="pct"/>
          </w:tcPr>
          <w:p w14:paraId="699A25D9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</w:tcPr>
          <w:p w14:paraId="59AAE52D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4CB" w:rsidRPr="00E0497D" w14:paraId="1E276F2D" w14:textId="77777777" w:rsidTr="00D75B82">
        <w:trPr>
          <w:jc w:val="center"/>
        </w:trPr>
        <w:tc>
          <w:tcPr>
            <w:tcW w:w="2011" w:type="pct"/>
            <w:shd w:val="clear" w:color="auto" w:fill="auto"/>
          </w:tcPr>
          <w:p w14:paraId="484019C1" w14:textId="77777777" w:rsidR="003554CB" w:rsidRPr="00E0497D" w:rsidRDefault="003554CB" w:rsidP="00D75B82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Feeling numb</w:t>
            </w:r>
          </w:p>
        </w:tc>
        <w:tc>
          <w:tcPr>
            <w:tcW w:w="494" w:type="pct"/>
          </w:tcPr>
          <w:p w14:paraId="5E28DD6C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14:paraId="60C3700B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44AE40D8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6BFA790E" w14:textId="77777777" w:rsidR="003554CB" w:rsidRPr="00E0497D" w:rsidRDefault="003554CB" w:rsidP="00D75B8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.90 (.02)</w:t>
            </w:r>
          </w:p>
        </w:tc>
        <w:tc>
          <w:tcPr>
            <w:tcW w:w="494" w:type="pct"/>
          </w:tcPr>
          <w:p w14:paraId="0302FF15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</w:tcPr>
          <w:p w14:paraId="250078CF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4CB" w:rsidRPr="00E0497D" w14:paraId="5CBDBEF1" w14:textId="77777777" w:rsidTr="00D75B82">
        <w:trPr>
          <w:jc w:val="center"/>
        </w:trPr>
        <w:tc>
          <w:tcPr>
            <w:tcW w:w="2011" w:type="pct"/>
            <w:shd w:val="clear" w:color="auto" w:fill="auto"/>
          </w:tcPr>
          <w:p w14:paraId="69E0D0E2" w14:textId="77777777" w:rsidR="003554CB" w:rsidRDefault="003554CB" w:rsidP="00D75B82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Failure</w:t>
            </w:r>
          </w:p>
        </w:tc>
        <w:tc>
          <w:tcPr>
            <w:tcW w:w="494" w:type="pct"/>
          </w:tcPr>
          <w:p w14:paraId="70BA6F80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14:paraId="3B5475F0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323D5C85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7713161B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32440810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.94 (.01)</w:t>
            </w:r>
          </w:p>
        </w:tc>
        <w:tc>
          <w:tcPr>
            <w:tcW w:w="493" w:type="pct"/>
          </w:tcPr>
          <w:p w14:paraId="76F62A32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4CB" w:rsidRPr="00E0497D" w14:paraId="60458732" w14:textId="77777777" w:rsidTr="00D75B82">
        <w:trPr>
          <w:jc w:val="center"/>
        </w:trPr>
        <w:tc>
          <w:tcPr>
            <w:tcW w:w="2011" w:type="pct"/>
            <w:shd w:val="clear" w:color="auto" w:fill="auto"/>
          </w:tcPr>
          <w:p w14:paraId="76530A46" w14:textId="77777777" w:rsidR="003554CB" w:rsidRDefault="003554CB" w:rsidP="00D75B82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Worthless</w:t>
            </w:r>
          </w:p>
        </w:tc>
        <w:tc>
          <w:tcPr>
            <w:tcW w:w="494" w:type="pct"/>
          </w:tcPr>
          <w:p w14:paraId="6ABE20C1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14:paraId="1AFB79BC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3C79F12C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2D25F097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238B8EE6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.95 (.01)</w:t>
            </w:r>
          </w:p>
        </w:tc>
        <w:tc>
          <w:tcPr>
            <w:tcW w:w="493" w:type="pct"/>
          </w:tcPr>
          <w:p w14:paraId="3BF5D051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4CB" w:rsidRPr="00E0497D" w14:paraId="4C394691" w14:textId="77777777" w:rsidTr="00D75B82">
        <w:trPr>
          <w:jc w:val="center"/>
        </w:trPr>
        <w:tc>
          <w:tcPr>
            <w:tcW w:w="2011" w:type="pct"/>
            <w:shd w:val="clear" w:color="auto" w:fill="auto"/>
          </w:tcPr>
          <w:p w14:paraId="666065D9" w14:textId="77777777" w:rsidR="003554CB" w:rsidRDefault="003554CB" w:rsidP="00D75B82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Distant from others</w:t>
            </w:r>
          </w:p>
        </w:tc>
        <w:tc>
          <w:tcPr>
            <w:tcW w:w="494" w:type="pct"/>
          </w:tcPr>
          <w:p w14:paraId="1B302A20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14:paraId="21CCBD82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468EDA53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715A8189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38284760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</w:tcPr>
          <w:p w14:paraId="7C470936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.90 (.01)</w:t>
            </w:r>
          </w:p>
        </w:tc>
      </w:tr>
      <w:tr w:rsidR="003554CB" w:rsidRPr="00E0497D" w14:paraId="506AEBE7" w14:textId="77777777" w:rsidTr="00D75B82">
        <w:trPr>
          <w:jc w:val="center"/>
        </w:trPr>
        <w:tc>
          <w:tcPr>
            <w:tcW w:w="2011" w:type="pct"/>
            <w:tcBorders>
              <w:bottom w:val="nil"/>
            </w:tcBorders>
            <w:shd w:val="clear" w:color="auto" w:fill="auto"/>
          </w:tcPr>
          <w:p w14:paraId="4C54FC85" w14:textId="77777777" w:rsidR="003554CB" w:rsidRDefault="003554CB" w:rsidP="00D75B82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Difficult to stay close to others</w:t>
            </w:r>
          </w:p>
        </w:tc>
        <w:tc>
          <w:tcPr>
            <w:tcW w:w="494" w:type="pct"/>
            <w:tcBorders>
              <w:bottom w:val="nil"/>
            </w:tcBorders>
          </w:tcPr>
          <w:p w14:paraId="73685DF8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pct"/>
            <w:tcBorders>
              <w:bottom w:val="nil"/>
            </w:tcBorders>
          </w:tcPr>
          <w:p w14:paraId="05E9E344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tcBorders>
              <w:bottom w:val="nil"/>
            </w:tcBorders>
          </w:tcPr>
          <w:p w14:paraId="78C05807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tcBorders>
              <w:bottom w:val="nil"/>
            </w:tcBorders>
          </w:tcPr>
          <w:p w14:paraId="05FE0AD1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tcBorders>
              <w:bottom w:val="nil"/>
            </w:tcBorders>
          </w:tcPr>
          <w:p w14:paraId="7DF1BA94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tcBorders>
              <w:bottom w:val="nil"/>
            </w:tcBorders>
          </w:tcPr>
          <w:p w14:paraId="3D8FCAFC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.85 (.02)</w:t>
            </w:r>
          </w:p>
        </w:tc>
      </w:tr>
      <w:tr w:rsidR="003554CB" w:rsidRPr="00E0497D" w14:paraId="2D6F5A09" w14:textId="77777777" w:rsidTr="00D75B82">
        <w:trPr>
          <w:jc w:val="center"/>
        </w:trPr>
        <w:tc>
          <w:tcPr>
            <w:tcW w:w="2011" w:type="pct"/>
            <w:tcBorders>
              <w:top w:val="nil"/>
              <w:bottom w:val="nil"/>
            </w:tcBorders>
            <w:shd w:val="clear" w:color="auto" w:fill="auto"/>
          </w:tcPr>
          <w:p w14:paraId="30E8EC43" w14:textId="77777777" w:rsidR="003554CB" w:rsidRPr="00CE5707" w:rsidRDefault="003554CB" w:rsidP="00D75B82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Second-order factor loadings</w:t>
            </w:r>
          </w:p>
        </w:tc>
        <w:tc>
          <w:tcPr>
            <w:tcW w:w="494" w:type="pct"/>
            <w:tcBorders>
              <w:top w:val="nil"/>
              <w:bottom w:val="nil"/>
            </w:tcBorders>
          </w:tcPr>
          <w:p w14:paraId="72BC9D07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PTSD</w:t>
            </w:r>
          </w:p>
        </w:tc>
        <w:tc>
          <w:tcPr>
            <w:tcW w:w="520" w:type="pct"/>
            <w:tcBorders>
              <w:top w:val="nil"/>
              <w:bottom w:val="nil"/>
            </w:tcBorders>
          </w:tcPr>
          <w:p w14:paraId="48E11BD0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DSO</w:t>
            </w:r>
          </w:p>
        </w:tc>
        <w:tc>
          <w:tcPr>
            <w:tcW w:w="494" w:type="pct"/>
            <w:tcBorders>
              <w:top w:val="nil"/>
              <w:bottom w:val="nil"/>
            </w:tcBorders>
          </w:tcPr>
          <w:p w14:paraId="7EF4E794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nil"/>
              <w:bottom w:val="nil"/>
            </w:tcBorders>
          </w:tcPr>
          <w:p w14:paraId="146523FC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nil"/>
              <w:bottom w:val="nil"/>
            </w:tcBorders>
          </w:tcPr>
          <w:p w14:paraId="072240E9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4820CD43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4CB" w:rsidRPr="00E0497D" w14:paraId="6F737AFE" w14:textId="77777777" w:rsidTr="00D75B82">
        <w:trPr>
          <w:jc w:val="center"/>
        </w:trPr>
        <w:tc>
          <w:tcPr>
            <w:tcW w:w="2011" w:type="pct"/>
            <w:tcBorders>
              <w:top w:val="nil"/>
            </w:tcBorders>
            <w:shd w:val="clear" w:color="auto" w:fill="auto"/>
          </w:tcPr>
          <w:p w14:paraId="23DDC4D1" w14:textId="77777777" w:rsidR="003554CB" w:rsidRPr="00E0497D" w:rsidRDefault="003554CB" w:rsidP="00D75B82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97D">
              <w:rPr>
                <w:rFonts w:ascii="Times New Roman" w:hAnsi="Times New Roman" w:cs="Times New Roman"/>
                <w:bCs/>
                <w:sz w:val="24"/>
                <w:szCs w:val="24"/>
              </w:rPr>
              <w:t>Re-experiencing</w:t>
            </w:r>
          </w:p>
        </w:tc>
        <w:tc>
          <w:tcPr>
            <w:tcW w:w="494" w:type="pct"/>
            <w:tcBorders>
              <w:top w:val="nil"/>
            </w:tcBorders>
          </w:tcPr>
          <w:p w14:paraId="0DD44C96" w14:textId="77777777" w:rsidR="003554CB" w:rsidRPr="00E0497D" w:rsidRDefault="003554CB" w:rsidP="00D75B8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.95 (.01)</w:t>
            </w:r>
          </w:p>
        </w:tc>
        <w:tc>
          <w:tcPr>
            <w:tcW w:w="520" w:type="pct"/>
            <w:tcBorders>
              <w:top w:val="nil"/>
            </w:tcBorders>
          </w:tcPr>
          <w:p w14:paraId="248AD4FC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nil"/>
            </w:tcBorders>
          </w:tcPr>
          <w:p w14:paraId="7D198DC0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nil"/>
            </w:tcBorders>
          </w:tcPr>
          <w:p w14:paraId="58600685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nil"/>
            </w:tcBorders>
          </w:tcPr>
          <w:p w14:paraId="76E6FB3F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nil"/>
            </w:tcBorders>
          </w:tcPr>
          <w:p w14:paraId="1641A569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4CB" w:rsidRPr="00E0497D" w14:paraId="2D4D29B7" w14:textId="77777777" w:rsidTr="00D75B82">
        <w:trPr>
          <w:jc w:val="center"/>
        </w:trPr>
        <w:tc>
          <w:tcPr>
            <w:tcW w:w="2011" w:type="pct"/>
            <w:shd w:val="clear" w:color="auto" w:fill="auto"/>
          </w:tcPr>
          <w:p w14:paraId="3C4257E9" w14:textId="77777777" w:rsidR="003554CB" w:rsidRPr="00E0497D" w:rsidRDefault="003554CB" w:rsidP="00D75B82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497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Avoidance</w:t>
            </w:r>
          </w:p>
        </w:tc>
        <w:tc>
          <w:tcPr>
            <w:tcW w:w="494" w:type="pct"/>
          </w:tcPr>
          <w:p w14:paraId="58336660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.96 (.01)</w:t>
            </w:r>
          </w:p>
        </w:tc>
        <w:tc>
          <w:tcPr>
            <w:tcW w:w="520" w:type="pct"/>
          </w:tcPr>
          <w:p w14:paraId="46EB5DD2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4E7B1F2C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6467CBAD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7CFD8CE0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</w:tcPr>
          <w:p w14:paraId="26127632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4CB" w:rsidRPr="00E0497D" w14:paraId="5E4CAC69" w14:textId="77777777" w:rsidTr="00D75B82">
        <w:trPr>
          <w:jc w:val="center"/>
        </w:trPr>
        <w:tc>
          <w:tcPr>
            <w:tcW w:w="2011" w:type="pct"/>
            <w:shd w:val="clear" w:color="auto" w:fill="auto"/>
          </w:tcPr>
          <w:p w14:paraId="04462B40" w14:textId="77777777" w:rsidR="003554CB" w:rsidRPr="00E0497D" w:rsidRDefault="003554CB" w:rsidP="00D75B82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Sense of current threat</w:t>
            </w:r>
          </w:p>
        </w:tc>
        <w:tc>
          <w:tcPr>
            <w:tcW w:w="494" w:type="pct"/>
          </w:tcPr>
          <w:p w14:paraId="12F5DA98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.90 (.02)</w:t>
            </w:r>
          </w:p>
        </w:tc>
        <w:tc>
          <w:tcPr>
            <w:tcW w:w="520" w:type="pct"/>
          </w:tcPr>
          <w:p w14:paraId="7CCFB05D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46ADD400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15AAD35A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557AE4E2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</w:tcPr>
          <w:p w14:paraId="66AB8CFD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4CB" w:rsidRPr="00E0497D" w14:paraId="4218F002" w14:textId="77777777" w:rsidTr="00D75B82">
        <w:trPr>
          <w:jc w:val="center"/>
        </w:trPr>
        <w:tc>
          <w:tcPr>
            <w:tcW w:w="2011" w:type="pct"/>
            <w:shd w:val="clear" w:color="auto" w:fill="auto"/>
          </w:tcPr>
          <w:p w14:paraId="3E7F2491" w14:textId="77777777" w:rsidR="003554CB" w:rsidRPr="00E0497D" w:rsidRDefault="003554CB" w:rsidP="00D75B82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Affective dysregulation</w:t>
            </w:r>
          </w:p>
        </w:tc>
        <w:tc>
          <w:tcPr>
            <w:tcW w:w="494" w:type="pct"/>
          </w:tcPr>
          <w:p w14:paraId="2EAAA226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14:paraId="631B4C9E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 (.02)</w:t>
            </w:r>
          </w:p>
        </w:tc>
        <w:tc>
          <w:tcPr>
            <w:tcW w:w="494" w:type="pct"/>
          </w:tcPr>
          <w:p w14:paraId="295727CF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0F9F04F2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628D7C19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</w:tcPr>
          <w:p w14:paraId="68DEB028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4CB" w:rsidRPr="00E0497D" w14:paraId="6AAECB38" w14:textId="77777777" w:rsidTr="00D75B82">
        <w:trPr>
          <w:jc w:val="center"/>
        </w:trPr>
        <w:tc>
          <w:tcPr>
            <w:tcW w:w="2011" w:type="pct"/>
            <w:shd w:val="clear" w:color="auto" w:fill="auto"/>
          </w:tcPr>
          <w:p w14:paraId="51BC51C5" w14:textId="77777777" w:rsidR="003554CB" w:rsidRPr="00E0497D" w:rsidRDefault="003554CB" w:rsidP="00D75B82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Negative self-concept</w:t>
            </w:r>
          </w:p>
        </w:tc>
        <w:tc>
          <w:tcPr>
            <w:tcW w:w="494" w:type="pct"/>
          </w:tcPr>
          <w:p w14:paraId="4099D2A0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14:paraId="683218B8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.92 (.01)</w:t>
            </w:r>
          </w:p>
        </w:tc>
        <w:tc>
          <w:tcPr>
            <w:tcW w:w="494" w:type="pct"/>
          </w:tcPr>
          <w:p w14:paraId="64EB2774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2C557A76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6647DB3B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</w:tcPr>
          <w:p w14:paraId="6DB24285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4CB" w:rsidRPr="00E0497D" w14:paraId="55953D1E" w14:textId="77777777" w:rsidTr="00D75B82">
        <w:trPr>
          <w:jc w:val="center"/>
        </w:trPr>
        <w:tc>
          <w:tcPr>
            <w:tcW w:w="2011" w:type="pct"/>
            <w:shd w:val="clear" w:color="auto" w:fill="auto"/>
          </w:tcPr>
          <w:p w14:paraId="4EB71A8E" w14:textId="77777777" w:rsidR="003554CB" w:rsidRPr="00E0497D" w:rsidRDefault="003554CB" w:rsidP="00D75B82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Disturbances in relationships</w:t>
            </w:r>
          </w:p>
        </w:tc>
        <w:tc>
          <w:tcPr>
            <w:tcW w:w="494" w:type="pct"/>
          </w:tcPr>
          <w:p w14:paraId="6182930C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14:paraId="69502EEA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.97 (.01)</w:t>
            </w:r>
          </w:p>
        </w:tc>
        <w:tc>
          <w:tcPr>
            <w:tcW w:w="494" w:type="pct"/>
          </w:tcPr>
          <w:p w14:paraId="4424B501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4F40B3B7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14:paraId="003B50D8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</w:tcPr>
          <w:p w14:paraId="7E992E61" w14:textId="77777777" w:rsidR="003554CB" w:rsidRPr="00E0497D" w:rsidRDefault="003554CB" w:rsidP="00D75B82">
            <w:pPr>
              <w:spacing w:before="120" w:after="120" w:line="240" w:lineRule="auto"/>
              <w:ind w:lef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56961E" w14:textId="77777777" w:rsidR="003554CB" w:rsidRDefault="003554CB" w:rsidP="003554CB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/>
          <w:bCs/>
          <w:sz w:val="24"/>
          <w:szCs w:val="24"/>
        </w:rPr>
        <w:t xml:space="preserve">Note: All factor loadings are statistically significant (p &lt; .001); </w:t>
      </w:r>
      <w:r w:rsidRPr="00A45158">
        <w:rPr>
          <w:rFonts w:ascii="Times New Roman" w:hAnsi="Times New Roman" w:cs="Times New Roman"/>
          <w:sz w:val="24"/>
        </w:rPr>
        <w:t>R</w:t>
      </w:r>
      <w:r>
        <w:rPr>
          <w:rFonts w:ascii="Times New Roman" w:hAnsi="Times New Roman" w:cs="Times New Roman"/>
          <w:sz w:val="24"/>
        </w:rPr>
        <w:t>E</w:t>
      </w:r>
      <w:r w:rsidRPr="00A45158">
        <w:rPr>
          <w:rFonts w:ascii="Times New Roman" w:hAnsi="Times New Roman" w:cs="Times New Roman"/>
          <w:sz w:val="24"/>
        </w:rPr>
        <w:t xml:space="preserve"> = Re-experiencing in the here and now; A</w:t>
      </w:r>
      <w:r>
        <w:rPr>
          <w:rFonts w:ascii="Times New Roman" w:hAnsi="Times New Roman" w:cs="Times New Roman"/>
          <w:sz w:val="24"/>
        </w:rPr>
        <w:t>V</w:t>
      </w:r>
      <w:r w:rsidRPr="00A45158">
        <w:rPr>
          <w:rFonts w:ascii="Times New Roman" w:hAnsi="Times New Roman" w:cs="Times New Roman"/>
          <w:sz w:val="24"/>
        </w:rPr>
        <w:t xml:space="preserve"> = Avoidance; T</w:t>
      </w:r>
      <w:r>
        <w:rPr>
          <w:rFonts w:ascii="Times New Roman" w:hAnsi="Times New Roman" w:cs="Times New Roman"/>
          <w:sz w:val="24"/>
        </w:rPr>
        <w:t>H</w:t>
      </w:r>
      <w:r w:rsidRPr="00A45158">
        <w:rPr>
          <w:rFonts w:ascii="Times New Roman" w:hAnsi="Times New Roman" w:cs="Times New Roman"/>
          <w:sz w:val="24"/>
        </w:rPr>
        <w:t xml:space="preserve"> = Sense of current threat; AD = Affective dysregulation; NSC = Negative self-concept; DR = Disturbed </w:t>
      </w:r>
      <w:r>
        <w:rPr>
          <w:rFonts w:ascii="Times New Roman" w:hAnsi="Times New Roman" w:cs="Times New Roman"/>
          <w:sz w:val="24"/>
        </w:rPr>
        <w:t>relationships.</w:t>
      </w:r>
    </w:p>
    <w:p w14:paraId="69C9DE27" w14:textId="77777777" w:rsidR="003554CB" w:rsidRDefault="003554CB" w:rsidP="003554CB"/>
    <w:p w14:paraId="04A8ADCB" w14:textId="77777777" w:rsidR="000B0DEB" w:rsidRDefault="000B0DEB"/>
    <w:sectPr w:rsidR="000B0DEB" w:rsidSect="002F17B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7BB"/>
    <w:rsid w:val="000B0DEB"/>
    <w:rsid w:val="000C5154"/>
    <w:rsid w:val="001358E0"/>
    <w:rsid w:val="002518CA"/>
    <w:rsid w:val="002767F9"/>
    <w:rsid w:val="002F17BB"/>
    <w:rsid w:val="003554CB"/>
    <w:rsid w:val="00517B70"/>
    <w:rsid w:val="0085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5394C"/>
  <w15:chartTrackingRefBased/>
  <w15:docId w15:val="{3A3ADFC0-B771-4241-9465-3C755AD59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4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GRAINNE CLAIRE MC GINTY</dc:creator>
  <cp:keywords/>
  <dc:description/>
  <cp:lastModifiedBy>GRAINNE CLAIRE MC GINTY</cp:lastModifiedBy>
  <cp:revision>3</cp:revision>
  <dcterms:created xsi:type="dcterms:W3CDTF">2022-10-25T15:48:00Z</dcterms:created>
  <dcterms:modified xsi:type="dcterms:W3CDTF">2022-10-25T15:48:00Z</dcterms:modified>
</cp:coreProperties>
</file>